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D8" w:rsidRDefault="00897ED8" w:rsidP="00897E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Buyers </w:t>
      </w:r>
      <w:proofErr w:type="gramStart"/>
      <w:r>
        <w:rPr>
          <w:b/>
          <w:sz w:val="28"/>
          <w:szCs w:val="28"/>
        </w:rPr>
        <w:t>Name :</w:t>
      </w:r>
      <w:proofErr w:type="gramEnd"/>
      <w:r>
        <w:rPr>
          <w:b/>
          <w:sz w:val="28"/>
          <w:szCs w:val="28"/>
        </w:rPr>
        <w:t xml:space="preserve"> </w:t>
      </w:r>
    </w:p>
    <w:p w:rsidR="00897ED8" w:rsidRDefault="00897ED8" w:rsidP="00897E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Lotus Arena</w:t>
      </w:r>
    </w:p>
    <w:p w:rsidR="00897ED8" w:rsidRDefault="00897ED8" w:rsidP="00897E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Tower No. …...  Flat No……….</w:t>
      </w:r>
    </w:p>
    <w:p w:rsidR="00897ED8" w:rsidRDefault="00897ED8" w:rsidP="00897E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</w:t>
      </w:r>
    </w:p>
    <w:p w:rsidR="00897ED8" w:rsidRDefault="00897ED8" w:rsidP="00897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OF DOCUMENTS ENCLOSED </w:t>
      </w:r>
      <w:proofErr w:type="gramStart"/>
      <w:r>
        <w:rPr>
          <w:b/>
          <w:sz w:val="28"/>
          <w:szCs w:val="28"/>
        </w:rPr>
        <w:t>FOR  NCLT</w:t>
      </w:r>
      <w:proofErr w:type="gramEnd"/>
    </w:p>
    <w:tbl>
      <w:tblPr>
        <w:tblStyle w:val="TableGrid"/>
        <w:tblW w:w="0" w:type="auto"/>
        <w:tblInd w:w="0" w:type="dxa"/>
        <w:tblLook w:val="04A0"/>
      </w:tblPr>
      <w:tblGrid>
        <w:gridCol w:w="648"/>
        <w:gridCol w:w="6210"/>
        <w:gridCol w:w="1350"/>
        <w:gridCol w:w="1368"/>
      </w:tblGrid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2E3" w:rsidRDefault="00897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</w:t>
            </w:r>
          </w:p>
          <w:p w:rsidR="00897ED8" w:rsidRDefault="00897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 Description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 /No</w:t>
            </w:r>
          </w:p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Pr="00897ED8" w:rsidRDefault="00897ED8">
            <w:pPr>
              <w:rPr>
                <w:sz w:val="24"/>
                <w:szCs w:val="24"/>
              </w:rPr>
            </w:pPr>
            <w:r w:rsidRPr="00897ED8">
              <w:rPr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 w:rsidP="00897ED8">
            <w:pPr>
              <w:jc w:val="both"/>
              <w:rPr>
                <w:sz w:val="24"/>
                <w:szCs w:val="24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Application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for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purchase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the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subject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property/ SELF DECLARATION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</w:tr>
      <w:tr w:rsidR="00D47DC5" w:rsidTr="00E11214">
        <w:tc>
          <w:tcPr>
            <w:tcW w:w="6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>
            <w:r>
              <w:t>2.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 w:rsidP="00D47DC5">
            <w:r>
              <w:t>PAYMENT</w:t>
            </w:r>
            <w:r w:rsidR="00264223">
              <w:t xml:space="preserve">   </w:t>
            </w:r>
            <w:r>
              <w:t xml:space="preserve"> RECEIPTS 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</w:tr>
      <w:tr w:rsidR="00D47DC5" w:rsidTr="00E11214"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 w:rsidP="00D47DC5">
            <w:pPr>
              <w:pStyle w:val="ListParagraph"/>
              <w:numPr>
                <w:ilvl w:val="0"/>
                <w:numId w:val="1"/>
              </w:numPr>
            </w:pPr>
            <w:r>
              <w:t xml:space="preserve"> Payment Receipt     No.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</w:tr>
      <w:tr w:rsidR="00D47DC5" w:rsidTr="00E11214"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 w:rsidP="00D47DC5">
            <w:pPr>
              <w:pStyle w:val="ListParagraph"/>
              <w:numPr>
                <w:ilvl w:val="0"/>
                <w:numId w:val="1"/>
              </w:numPr>
            </w:pPr>
            <w:r>
              <w:t>Payment Receipt     No.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</w:tr>
      <w:tr w:rsidR="00D47DC5" w:rsidTr="00E11214"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 w:rsidP="00D47DC5">
            <w:pPr>
              <w:pStyle w:val="ListParagraph"/>
              <w:numPr>
                <w:ilvl w:val="0"/>
                <w:numId w:val="1"/>
              </w:numPr>
            </w:pPr>
            <w:r>
              <w:t>Payment Receipt     No.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</w:tr>
      <w:tr w:rsidR="00D47DC5" w:rsidTr="00E11214"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 w:rsidP="00D47DC5">
            <w:pPr>
              <w:pStyle w:val="ListParagraph"/>
              <w:numPr>
                <w:ilvl w:val="0"/>
                <w:numId w:val="1"/>
              </w:numPr>
            </w:pPr>
            <w:r>
              <w:t>Payment Receipt     No.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</w:tr>
      <w:tr w:rsidR="00D47DC5" w:rsidTr="00E11214">
        <w:tc>
          <w:tcPr>
            <w:tcW w:w="6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 w:rsidP="00D47DC5">
            <w:pPr>
              <w:pStyle w:val="ListParagraph"/>
              <w:numPr>
                <w:ilvl w:val="0"/>
                <w:numId w:val="1"/>
              </w:numPr>
            </w:pPr>
            <w:r>
              <w:t>Payment Receipt     No.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</w:tr>
      <w:tr w:rsidR="00D47DC5" w:rsidTr="00E11214">
        <w:tc>
          <w:tcPr>
            <w:tcW w:w="6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 w:rsidP="00D47DC5">
            <w:pPr>
              <w:pStyle w:val="ListParagraph"/>
              <w:numPr>
                <w:ilvl w:val="0"/>
                <w:numId w:val="1"/>
              </w:numPr>
            </w:pPr>
            <w:r>
              <w:t>Payment Receipt     No.</w:t>
            </w:r>
            <w:r w:rsidRPr="00D47D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C5" w:rsidRDefault="00D47DC5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r>
              <w:t>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9704C9"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Allotment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Letter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r>
              <w:t>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9704C9"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Builder-Buyer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Agreement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 w:rsidRPr="00C85A7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(BBA)</w:t>
            </w:r>
            <w:r w:rsidRPr="00BC36B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executed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r>
              <w:t>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C85A76" w:rsidP="0017591C">
            <w:pPr>
              <w:spacing w:before="2"/>
              <w:ind w:right="770"/>
              <w:jc w:val="both"/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Tripartite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Agreement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in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Case 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of  </w:t>
            </w:r>
            <w:r w:rsidR="00F0468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Home</w:t>
            </w:r>
            <w:r w:rsidR="001002E3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Loan  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r>
              <w:t>6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02378C"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PAN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cards of all </w:t>
            </w:r>
            <w:proofErr w:type="spellStart"/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allottee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r>
              <w:t>7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8C" w:rsidRDefault="0002378C" w:rsidP="0002378C">
            <w:pPr>
              <w:spacing w:before="2" w:line="360" w:lineRule="exact"/>
              <w:ind w:right="766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Copy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communication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demanding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possession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enquiring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about the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date of </w:t>
            </w:r>
          </w:p>
          <w:p w:rsidR="00897ED8" w:rsidRDefault="0002378C" w:rsidP="0002378C">
            <w:pPr>
              <w:spacing w:before="2" w:line="360" w:lineRule="exact"/>
              <w:ind w:right="766"/>
              <w:jc w:val="both"/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date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handing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over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possession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 w:rsidRPr="0002378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(if Any)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897ED8">
            <w:r>
              <w:t>8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5D5B7E" w:rsidP="005D5B7E">
            <w:pPr>
              <w:jc w:val="both"/>
            </w:pP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Any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communication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from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the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Builder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admitting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delay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in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handing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over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of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44A2E"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>possession</w:t>
            </w:r>
            <w:r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  <w:t xml:space="preserve"> </w:t>
            </w:r>
            <w:r w:rsidRPr="005D5B7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(If any);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</w:tr>
      <w:tr w:rsidR="00064BF3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BF3" w:rsidRDefault="00064BF3">
            <w:r>
              <w:t>9.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BF3" w:rsidRPr="00A44A2E" w:rsidRDefault="00BB7738" w:rsidP="00BB77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w w:val="99"/>
                <w:sz w:val="28"/>
                <w:szCs w:val="28"/>
              </w:rPr>
            </w:pP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If there has been a default in payment to the Builder by the </w:t>
            </w:r>
            <w:proofErr w:type="spellStart"/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>Allottee</w:t>
            </w:r>
            <w:proofErr w:type="spellEnd"/>
            <w:proofErr w:type="gramStart"/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,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then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 </w:t>
            </w: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>please give the document s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>ubstantiating the same (</w:t>
            </w:r>
            <w:proofErr w:type="spellStart"/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>eg</w:t>
            </w:r>
            <w:proofErr w:type="spellEnd"/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>. Any</w:t>
            </w: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Demand Notice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  </w:t>
            </w:r>
            <w:r w:rsidRPr="00E72BE1">
              <w:rPr>
                <w:rFonts w:ascii="Times New Roman" w:hAnsi="Times New Roman"/>
                <w:color w:val="1A1A1A"/>
                <w:sz w:val="28"/>
                <w:szCs w:val="28"/>
                <w:u w:color="1A1A1A"/>
              </w:rPr>
              <w:t xml:space="preserve">received by the Builder, your response to the same,   etc.);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BF3" w:rsidRDefault="00064BF3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BF3" w:rsidRDefault="00064BF3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Default="00064BF3">
            <w:r>
              <w:t>10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ED8" w:rsidRPr="005D5B7E" w:rsidRDefault="005D5B7E">
            <w:pPr>
              <w:rPr>
                <w:rFonts w:ascii="Arial" w:hAnsi="Arial" w:cs="Arial"/>
                <w:sz w:val="24"/>
                <w:szCs w:val="24"/>
              </w:rPr>
            </w:pPr>
            <w:r w:rsidRPr="005D5B7E">
              <w:rPr>
                <w:rFonts w:ascii="Arial" w:hAnsi="Arial" w:cs="Arial"/>
                <w:sz w:val="24"/>
                <w:szCs w:val="24"/>
              </w:rPr>
              <w:t>NCLT/RERA/NCDRC Case related documents if any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264223">
            <w:r>
              <w:t>1</w:t>
            </w:r>
            <w:r w:rsidR="00064BF3">
              <w:t>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Pr="00264223" w:rsidRDefault="00264223">
            <w:pPr>
              <w:rPr>
                <w:rFonts w:ascii="Arial" w:hAnsi="Arial" w:cs="Arial"/>
                <w:sz w:val="24"/>
                <w:szCs w:val="24"/>
              </w:rPr>
            </w:pPr>
            <w:r w:rsidRPr="00264223">
              <w:rPr>
                <w:rFonts w:ascii="Arial" w:hAnsi="Arial" w:cs="Arial"/>
                <w:color w:val="1A1A1A"/>
                <w:sz w:val="24"/>
                <w:szCs w:val="24"/>
                <w:u w:color="1A1A1A"/>
              </w:rPr>
              <w:t>Any other document that you may deem relevant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</w:tr>
      <w:tr w:rsidR="00897ED8" w:rsidTr="00E11214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Pr="00264223" w:rsidRDefault="00897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ED8" w:rsidRDefault="00897ED8"/>
        </w:tc>
      </w:tr>
    </w:tbl>
    <w:p w:rsidR="00897ED8" w:rsidRDefault="00897ED8" w:rsidP="00897ED8"/>
    <w:p w:rsidR="00F11373" w:rsidRDefault="00F11373"/>
    <w:p w:rsidR="00F11373" w:rsidRPr="00F11373" w:rsidRDefault="00F11373" w:rsidP="00F11373">
      <w:pPr>
        <w:spacing w:line="240" w:lineRule="auto"/>
        <w:rPr>
          <w:rFonts w:ascii="Arial" w:hAnsi="Arial" w:cs="Arial"/>
          <w:sz w:val="24"/>
          <w:szCs w:val="24"/>
        </w:rPr>
      </w:pPr>
      <w:r w:rsidRPr="00F11373">
        <w:rPr>
          <w:rFonts w:ascii="Arial" w:hAnsi="Arial" w:cs="Arial"/>
          <w:sz w:val="16"/>
          <w:szCs w:val="16"/>
        </w:rPr>
        <w:t>--------</w:t>
      </w:r>
      <w:r w:rsidRPr="00F11373">
        <w:rPr>
          <w:rFonts w:ascii="Arial" w:hAnsi="Arial" w:cs="Arial"/>
          <w:sz w:val="24"/>
          <w:szCs w:val="24"/>
        </w:rPr>
        <w:t>--------------------------------------------</w:t>
      </w:r>
    </w:p>
    <w:p w:rsidR="00F11373" w:rsidRPr="00F11373" w:rsidRDefault="00F11373" w:rsidP="00F11373">
      <w:pPr>
        <w:spacing w:line="240" w:lineRule="auto"/>
        <w:rPr>
          <w:rFonts w:ascii="Arial" w:hAnsi="Arial" w:cs="Arial"/>
          <w:sz w:val="24"/>
          <w:szCs w:val="24"/>
        </w:rPr>
      </w:pPr>
      <w:r w:rsidRPr="00F11373">
        <w:rPr>
          <w:rFonts w:ascii="Arial" w:hAnsi="Arial" w:cs="Arial"/>
          <w:sz w:val="24"/>
          <w:szCs w:val="24"/>
        </w:rPr>
        <w:t>Signature</w:t>
      </w:r>
    </w:p>
    <w:sectPr w:rsidR="00F11373" w:rsidRPr="00F1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0B95"/>
    <w:multiLevelType w:val="hybridMultilevel"/>
    <w:tmpl w:val="02F84F0C"/>
    <w:lvl w:ilvl="0" w:tplc="AC2A71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7ED8"/>
    <w:rsid w:val="0002378C"/>
    <w:rsid w:val="00064BF3"/>
    <w:rsid w:val="001002E3"/>
    <w:rsid w:val="0017591C"/>
    <w:rsid w:val="00264223"/>
    <w:rsid w:val="005D5B7E"/>
    <w:rsid w:val="00897ED8"/>
    <w:rsid w:val="009704C9"/>
    <w:rsid w:val="009E61D3"/>
    <w:rsid w:val="00BB7738"/>
    <w:rsid w:val="00C85A76"/>
    <w:rsid w:val="00D47DC5"/>
    <w:rsid w:val="00E11214"/>
    <w:rsid w:val="00F0468E"/>
    <w:rsid w:val="00F11373"/>
    <w:rsid w:val="00FB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2020-08-08T02:13:00Z</dcterms:created>
  <dcterms:modified xsi:type="dcterms:W3CDTF">2020-08-08T02:31:00Z</dcterms:modified>
</cp:coreProperties>
</file>